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C2" w:rsidRDefault="002F0807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Facilitated Activity: News Source Discussion (10-15 minutes)</w:t>
      </w:r>
    </w:p>
    <w:p w:rsidR="006D5FC2" w:rsidRDefault="006D5FC2">
      <w:pPr>
        <w:spacing w:after="60"/>
        <w:rPr>
          <w:rFonts w:ascii="Calibri" w:eastAsia="Calibri" w:hAnsi="Calibri" w:cs="Calibri"/>
          <w:sz w:val="24"/>
          <w:szCs w:val="24"/>
        </w:rPr>
      </w:pPr>
    </w:p>
    <w:p w:rsidR="006D5FC2" w:rsidRDefault="002F0807">
      <w:pPr>
        <w:spacing w:after="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Objective: </w:t>
      </w:r>
    </w:p>
    <w:p w:rsidR="006D5FC2" w:rsidRDefault="002F0807">
      <w:pPr>
        <w:spacing w:after="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exercise allows participants to have an open discussion around news sources they do and do not consume. This helps provide an idea of </w:t>
      </w:r>
      <w:proofErr w:type="gramStart"/>
      <w:r>
        <w:rPr>
          <w:rFonts w:ascii="Calibri" w:eastAsia="Calibri" w:hAnsi="Calibri" w:cs="Calibri"/>
          <w:sz w:val="24"/>
          <w:szCs w:val="24"/>
        </w:rPr>
        <w:t>concerns they might have or how they might approach news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6D5FC2" w:rsidRDefault="006D5FC2">
      <w:pPr>
        <w:spacing w:after="60"/>
        <w:rPr>
          <w:rFonts w:ascii="Calibri" w:eastAsia="Calibri" w:hAnsi="Calibri" w:cs="Calibri"/>
          <w:sz w:val="24"/>
          <w:szCs w:val="24"/>
        </w:rPr>
      </w:pPr>
    </w:p>
    <w:p w:rsidR="006D5FC2" w:rsidRDefault="002F0807">
      <w:pPr>
        <w:spacing w:after="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Optional Materials:</w:t>
      </w:r>
    </w:p>
    <w:p w:rsidR="006D5FC2" w:rsidRDefault="002F0807">
      <w:pPr>
        <w:numPr>
          <w:ilvl w:val="0"/>
          <w:numId w:val="1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Poster paper/post-it wall pad and mar</w:t>
      </w:r>
      <w:r>
        <w:rPr>
          <w:rFonts w:ascii="Calibri" w:eastAsia="Calibri" w:hAnsi="Calibri" w:cs="Calibri"/>
          <w:sz w:val="24"/>
          <w:szCs w:val="24"/>
        </w:rPr>
        <w:t>kers</w:t>
      </w:r>
    </w:p>
    <w:p w:rsidR="006D5FC2" w:rsidRDefault="002F0807">
      <w:pPr>
        <w:spacing w:after="60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</w:p>
    <w:p w:rsidR="006D5FC2" w:rsidRDefault="002F0807">
      <w:pPr>
        <w:numPr>
          <w:ilvl w:val="0"/>
          <w:numId w:val="1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Pen and Paper</w:t>
      </w:r>
    </w:p>
    <w:p w:rsidR="006D5FC2" w:rsidRDefault="006D5FC2">
      <w:pPr>
        <w:spacing w:after="60"/>
        <w:rPr>
          <w:rFonts w:ascii="Calibri" w:eastAsia="Calibri" w:hAnsi="Calibri" w:cs="Calibri"/>
          <w:sz w:val="24"/>
          <w:szCs w:val="24"/>
        </w:rPr>
      </w:pPr>
    </w:p>
    <w:p w:rsidR="006D5FC2" w:rsidRDefault="002F0807">
      <w:pPr>
        <w:spacing w:after="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Exercise:</w:t>
      </w:r>
    </w:p>
    <w:p w:rsidR="006D5FC2" w:rsidRDefault="002F0807">
      <w:pPr>
        <w:numPr>
          <w:ilvl w:val="0"/>
          <w:numId w:val="2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Divide participants into pairs or groups</w:t>
      </w:r>
    </w:p>
    <w:p w:rsidR="006D5FC2" w:rsidRDefault="002F0807">
      <w:pPr>
        <w:numPr>
          <w:ilvl w:val="0"/>
          <w:numId w:val="2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Participants should ask each other about their news source consumption for 5 minutes, utilizing the following questions. </w:t>
      </w:r>
    </w:p>
    <w:p w:rsidR="006D5FC2" w:rsidRDefault="002F0807">
      <w:pPr>
        <w:spacing w:after="60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Optional: Provide pen and paper for participants to record t</w:t>
      </w:r>
      <w:r>
        <w:rPr>
          <w:rFonts w:ascii="Calibri" w:eastAsia="Calibri" w:hAnsi="Calibri" w:cs="Calibri"/>
          <w:sz w:val="24"/>
          <w:szCs w:val="24"/>
        </w:rPr>
        <w:t>heir answers.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news sources do you consume? (</w:t>
      </w:r>
      <w:proofErr w:type="gramStart"/>
      <w:r>
        <w:rPr>
          <w:rFonts w:ascii="Calibri" w:eastAsia="Calibri" w:hAnsi="Calibri" w:cs="Calibri"/>
        </w:rPr>
        <w:t>e.g</w:t>
      </w:r>
      <w:proofErr w:type="gramEnd"/>
      <w:r>
        <w:rPr>
          <w:rFonts w:ascii="Calibri" w:eastAsia="Calibri" w:hAnsi="Calibri" w:cs="Calibri"/>
        </w:rPr>
        <w:t xml:space="preserve">. my aunt’s </w:t>
      </w:r>
      <w:proofErr w:type="spellStart"/>
      <w:r>
        <w:rPr>
          <w:rFonts w:ascii="Calibri" w:eastAsia="Calibri" w:hAnsi="Calibri" w:cs="Calibri"/>
        </w:rPr>
        <w:t>facebook</w:t>
      </w:r>
      <w:proofErr w:type="spellEnd"/>
      <w:r>
        <w:rPr>
          <w:rFonts w:ascii="Calibri" w:eastAsia="Calibri" w:hAnsi="Calibri" w:cs="Calibri"/>
        </w:rPr>
        <w:t>, friends by word of mouth, The New York Times, my local news station, etc.)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consume them? (</w:t>
      </w:r>
      <w:proofErr w:type="gramStart"/>
      <w:r>
        <w:rPr>
          <w:rFonts w:ascii="Calibri" w:eastAsia="Calibri" w:hAnsi="Calibri" w:cs="Calibri"/>
        </w:rPr>
        <w:t>e.g</w:t>
      </w:r>
      <w:proofErr w:type="gramEnd"/>
      <w:r>
        <w:rPr>
          <w:rFonts w:ascii="Calibri" w:eastAsia="Calibri" w:hAnsi="Calibri" w:cs="Calibri"/>
        </w:rPr>
        <w:t>. Print? Web? Mobile?)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there certain sections </w:t>
      </w:r>
      <w:proofErr w:type="gramStart"/>
      <w:r>
        <w:rPr>
          <w:rFonts w:ascii="Calibri" w:eastAsia="Calibri" w:hAnsi="Calibri" w:cs="Calibri"/>
        </w:rPr>
        <w:t>you’re</w:t>
      </w:r>
      <w:proofErr w:type="gramEnd"/>
      <w:r>
        <w:rPr>
          <w:rFonts w:ascii="Calibri" w:eastAsia="Calibri" w:hAnsi="Calibri" w:cs="Calibri"/>
        </w:rPr>
        <w:t xml:space="preserve"> looking at? 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ofte</w:t>
      </w:r>
      <w:r>
        <w:rPr>
          <w:rFonts w:ascii="Calibri" w:eastAsia="Calibri" w:hAnsi="Calibri" w:cs="Calibri"/>
        </w:rPr>
        <w:t>n do you use this news source?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is this source important to you?</w:t>
      </w:r>
    </w:p>
    <w:p w:rsidR="006D5FC2" w:rsidRDefault="002F0807">
      <w:pPr>
        <w:numPr>
          <w:ilvl w:val="1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 there anything about </w:t>
      </w:r>
      <w:proofErr w:type="gramStart"/>
      <w:r>
        <w:rPr>
          <w:rFonts w:ascii="Calibri" w:eastAsia="Calibri" w:hAnsi="Calibri" w:cs="Calibri"/>
        </w:rPr>
        <w:t>this</w:t>
      </w:r>
      <w:proofErr w:type="gramEnd"/>
      <w:r>
        <w:rPr>
          <w:rFonts w:ascii="Calibri" w:eastAsia="Calibri" w:hAnsi="Calibri" w:cs="Calibri"/>
        </w:rPr>
        <w:t xml:space="preserve"> source you’d like to change?</w:t>
      </w:r>
    </w:p>
    <w:p w:rsidR="006D5FC2" w:rsidRDefault="002F0807">
      <w:pPr>
        <w:numPr>
          <w:ilvl w:val="0"/>
          <w:numId w:val="2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 back together and have the individuals share some answers with the room, and their takeaways. </w:t>
      </w:r>
    </w:p>
    <w:p w:rsidR="006D5FC2" w:rsidRDefault="002F0807">
      <w:pPr>
        <w:numPr>
          <w:ilvl w:val="0"/>
          <w:numId w:val="2"/>
        </w:numPr>
        <w:spacing w:after="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Optional: Record answers on po</w:t>
      </w:r>
      <w:r>
        <w:rPr>
          <w:rFonts w:ascii="Calibri" w:eastAsia="Calibri" w:hAnsi="Calibri" w:cs="Calibri"/>
          <w:sz w:val="24"/>
          <w:szCs w:val="24"/>
        </w:rPr>
        <w:t xml:space="preserve">sters and leave up throughout program. Posters </w:t>
      </w:r>
      <w:proofErr w:type="gramStart"/>
      <w:r>
        <w:rPr>
          <w:rFonts w:ascii="Calibri" w:eastAsia="Calibri" w:hAnsi="Calibri" w:cs="Calibri"/>
          <w:sz w:val="24"/>
          <w:szCs w:val="24"/>
        </w:rPr>
        <w:t>could later be utilized or shared as passive programming as well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6D5FC2" w:rsidRDefault="006D5FC2">
      <w:pPr>
        <w:spacing w:after="60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6D5FC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6D5FC2" w:rsidRDefault="002F0807">
      <w:pPr>
        <w:spacing w:after="60" w:line="240" w:lineRule="auto"/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Example Poster:</w:t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7924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5FC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4A35"/>
    <w:multiLevelType w:val="multilevel"/>
    <w:tmpl w:val="32C65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FE7BB1"/>
    <w:multiLevelType w:val="multilevel"/>
    <w:tmpl w:val="2C9CC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C2"/>
    <w:rsid w:val="002F0807"/>
    <w:rsid w:val="006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F964B-7E6E-443D-9E84-F4A64270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Yemila</dc:creator>
  <cp:lastModifiedBy>Alvarez, Yemila</cp:lastModifiedBy>
  <cp:revision>2</cp:revision>
  <dcterms:created xsi:type="dcterms:W3CDTF">2018-06-06T23:08:00Z</dcterms:created>
  <dcterms:modified xsi:type="dcterms:W3CDTF">2018-06-06T23:08:00Z</dcterms:modified>
</cp:coreProperties>
</file>