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F9" w:rsidRPr="00624092" w:rsidRDefault="004772F9" w:rsidP="004772F9">
      <w:pPr>
        <w:jc w:val="center"/>
        <w:rPr>
          <w:b/>
          <w:sz w:val="32"/>
        </w:rPr>
      </w:pPr>
      <w:r w:rsidRPr="00624092">
        <w:rPr>
          <w:b/>
          <w:sz w:val="32"/>
        </w:rPr>
        <w:t>Pacific Library Partnership Staff Development Committee</w:t>
      </w:r>
      <w:r w:rsidRPr="00624092">
        <w:rPr>
          <w:b/>
          <w:sz w:val="32"/>
        </w:rPr>
        <w:br/>
      </w:r>
      <w:r w:rsidRPr="00624092">
        <w:rPr>
          <w:sz w:val="32"/>
        </w:rPr>
        <w:t>Minutes</w:t>
      </w:r>
    </w:p>
    <w:p w:rsidR="004772F9" w:rsidRPr="00624092" w:rsidRDefault="004772F9" w:rsidP="004772F9">
      <w:pPr>
        <w:jc w:val="center"/>
        <w:rPr>
          <w:sz w:val="24"/>
        </w:rPr>
      </w:pPr>
      <w:r w:rsidRPr="00624092">
        <w:rPr>
          <w:sz w:val="24"/>
        </w:rPr>
        <w:t>Friday, June 6, 2014</w:t>
      </w:r>
      <w:r w:rsidRPr="00624092">
        <w:rPr>
          <w:sz w:val="24"/>
        </w:rPr>
        <w:br/>
      </w:r>
      <w:r w:rsidRPr="00624092">
        <w:rPr>
          <w:b/>
          <w:sz w:val="24"/>
        </w:rPr>
        <w:t>Fremont Library</w:t>
      </w:r>
      <w:r w:rsidRPr="00624092">
        <w:rPr>
          <w:b/>
          <w:sz w:val="24"/>
        </w:rPr>
        <w:br/>
      </w:r>
      <w:r w:rsidRPr="00624092">
        <w:rPr>
          <w:sz w:val="24"/>
        </w:rPr>
        <w:t>2400 Stevenson Blvd., Fremont, CA 94538</w:t>
      </w:r>
      <w:r w:rsidRPr="00624092">
        <w:rPr>
          <w:sz w:val="24"/>
        </w:rPr>
        <w:br/>
        <w:t>9:30 – Noon</w:t>
      </w:r>
    </w:p>
    <w:p w:rsidR="004772F9" w:rsidRPr="00624092" w:rsidRDefault="004772F9">
      <w:pPr>
        <w:pBdr>
          <w:bottom w:val="single" w:sz="6" w:space="1" w:color="auto"/>
        </w:pBdr>
        <w:rPr>
          <w:sz w:val="24"/>
        </w:rPr>
      </w:pPr>
      <w:r w:rsidRPr="00624092">
        <w:rPr>
          <w:sz w:val="24"/>
        </w:rPr>
        <w:t xml:space="preserve">Co-Chairs: Karen Engle and </w:t>
      </w:r>
      <w:proofErr w:type="spellStart"/>
      <w:r w:rsidRPr="00624092">
        <w:rPr>
          <w:sz w:val="24"/>
        </w:rPr>
        <w:t>Melesha</w:t>
      </w:r>
      <w:proofErr w:type="spellEnd"/>
      <w:r w:rsidRPr="00624092">
        <w:rPr>
          <w:sz w:val="24"/>
        </w:rPr>
        <w:t xml:space="preserve"> Owen</w:t>
      </w:r>
      <w:r w:rsidRPr="00624092">
        <w:rPr>
          <w:sz w:val="24"/>
        </w:rPr>
        <w:br/>
        <w:t>Recorder: Danielle Wilson</w:t>
      </w:r>
    </w:p>
    <w:p w:rsidR="004772F9" w:rsidRPr="00624092" w:rsidRDefault="004772F9">
      <w:pPr>
        <w:rPr>
          <w:sz w:val="24"/>
        </w:rPr>
      </w:pPr>
      <w:r w:rsidRPr="00624092">
        <w:rPr>
          <w:b/>
          <w:sz w:val="24"/>
        </w:rPr>
        <w:t>Attendees:</w:t>
      </w:r>
      <w:r w:rsidRPr="00624092">
        <w:rPr>
          <w:sz w:val="24"/>
        </w:rPr>
        <w:t xml:space="preserve"> </w:t>
      </w:r>
      <w:r w:rsidRPr="00624092">
        <w:rPr>
          <w:sz w:val="24"/>
        </w:rPr>
        <w:br/>
        <w:t xml:space="preserve">Nathan </w:t>
      </w:r>
      <w:proofErr w:type="spellStart"/>
      <w:r w:rsidRPr="00624092">
        <w:rPr>
          <w:sz w:val="24"/>
        </w:rPr>
        <w:t>Brumley</w:t>
      </w:r>
      <w:proofErr w:type="spellEnd"/>
      <w:r w:rsidRPr="00624092">
        <w:rPr>
          <w:sz w:val="24"/>
        </w:rPr>
        <w:t>, Livermore PL</w:t>
      </w:r>
      <w:r w:rsidRPr="00624092">
        <w:rPr>
          <w:sz w:val="24"/>
        </w:rPr>
        <w:tab/>
      </w:r>
      <w:r w:rsidRPr="00624092">
        <w:rPr>
          <w:sz w:val="24"/>
        </w:rPr>
        <w:tab/>
      </w:r>
      <w:r w:rsidRPr="00624092">
        <w:rPr>
          <w:sz w:val="24"/>
        </w:rPr>
        <w:tab/>
      </w:r>
      <w:r w:rsidRPr="00624092">
        <w:rPr>
          <w:sz w:val="24"/>
        </w:rPr>
        <w:tab/>
        <w:t>Terry Jackson, Pacific Library Partnership</w:t>
      </w:r>
      <w:r w:rsidRPr="00624092">
        <w:rPr>
          <w:sz w:val="24"/>
        </w:rPr>
        <w:br/>
        <w:t>Karen Engle, Daly City PL</w:t>
      </w:r>
      <w:r w:rsidRPr="00624092">
        <w:rPr>
          <w:sz w:val="24"/>
        </w:rPr>
        <w:tab/>
      </w:r>
      <w:r w:rsidRPr="00624092">
        <w:rPr>
          <w:sz w:val="24"/>
        </w:rPr>
        <w:tab/>
      </w:r>
      <w:r w:rsidRPr="00624092">
        <w:rPr>
          <w:sz w:val="24"/>
        </w:rPr>
        <w:tab/>
      </w:r>
      <w:r w:rsidRPr="00624092">
        <w:rPr>
          <w:sz w:val="24"/>
        </w:rPr>
        <w:tab/>
        <w:t>Bill Kolb, Berkeley PL</w:t>
      </w:r>
      <w:r w:rsidRPr="00624092">
        <w:rPr>
          <w:sz w:val="24"/>
        </w:rPr>
        <w:br/>
        <w:t xml:space="preserve">Mark </w:t>
      </w:r>
      <w:proofErr w:type="spellStart"/>
      <w:r w:rsidRPr="00624092">
        <w:rPr>
          <w:sz w:val="24"/>
        </w:rPr>
        <w:t>Giannuzzi</w:t>
      </w:r>
      <w:proofErr w:type="spellEnd"/>
      <w:r w:rsidRPr="00624092">
        <w:rPr>
          <w:sz w:val="24"/>
        </w:rPr>
        <w:t>, San Jose PL</w:t>
      </w:r>
      <w:r w:rsidRPr="00624092">
        <w:rPr>
          <w:sz w:val="24"/>
        </w:rPr>
        <w:tab/>
      </w:r>
      <w:r w:rsidRPr="00624092">
        <w:rPr>
          <w:sz w:val="24"/>
        </w:rPr>
        <w:tab/>
      </w:r>
      <w:r w:rsidRPr="00624092">
        <w:rPr>
          <w:sz w:val="24"/>
        </w:rPr>
        <w:tab/>
      </w:r>
      <w:r w:rsidRPr="00624092">
        <w:rPr>
          <w:sz w:val="24"/>
        </w:rPr>
        <w:tab/>
        <w:t>Heidi Murphy, Los Gatos PL</w:t>
      </w:r>
      <w:r w:rsidRPr="00624092">
        <w:rPr>
          <w:sz w:val="24"/>
        </w:rPr>
        <w:br/>
        <w:t xml:space="preserve">Cheryl </w:t>
      </w:r>
      <w:proofErr w:type="spellStart"/>
      <w:r w:rsidRPr="00624092">
        <w:rPr>
          <w:sz w:val="24"/>
        </w:rPr>
        <w:t>Grantano</w:t>
      </w:r>
      <w:proofErr w:type="spellEnd"/>
      <w:r w:rsidRPr="00624092">
        <w:rPr>
          <w:sz w:val="24"/>
        </w:rPr>
        <w:t>, South San Francisco PL</w:t>
      </w:r>
      <w:r w:rsidRPr="00624092">
        <w:rPr>
          <w:sz w:val="24"/>
        </w:rPr>
        <w:tab/>
      </w:r>
      <w:r w:rsidRPr="00624092">
        <w:rPr>
          <w:sz w:val="24"/>
        </w:rPr>
        <w:tab/>
        <w:t>Heather Pereira, Santa Cruz PL</w:t>
      </w:r>
      <w:r w:rsidRPr="00624092">
        <w:rPr>
          <w:sz w:val="24"/>
        </w:rPr>
        <w:br/>
        <w:t>Michele Hampshire, Contra Costa County PL</w:t>
      </w:r>
      <w:r w:rsidRPr="00624092">
        <w:rPr>
          <w:sz w:val="24"/>
        </w:rPr>
        <w:tab/>
      </w:r>
      <w:r w:rsidRPr="00624092">
        <w:rPr>
          <w:sz w:val="24"/>
        </w:rPr>
        <w:tab/>
        <w:t>Danielle Wilson, Alameda County PL</w:t>
      </w:r>
      <w:r w:rsidRPr="00624092">
        <w:rPr>
          <w:sz w:val="24"/>
        </w:rPr>
        <w:br/>
        <w:t xml:space="preserve">Daniel </w:t>
      </w:r>
      <w:proofErr w:type="spellStart"/>
      <w:r w:rsidRPr="00624092">
        <w:rPr>
          <w:sz w:val="24"/>
        </w:rPr>
        <w:t>Hersh</w:t>
      </w:r>
      <w:proofErr w:type="spellEnd"/>
      <w:r w:rsidRPr="00624092">
        <w:rPr>
          <w:sz w:val="24"/>
        </w:rPr>
        <w:t>, Oakland PL</w:t>
      </w:r>
      <w:r w:rsidRPr="00624092">
        <w:rPr>
          <w:sz w:val="24"/>
        </w:rPr>
        <w:tab/>
      </w:r>
      <w:r w:rsidRPr="00624092">
        <w:rPr>
          <w:sz w:val="24"/>
        </w:rPr>
        <w:tab/>
      </w:r>
      <w:r w:rsidRPr="00624092">
        <w:rPr>
          <w:sz w:val="24"/>
        </w:rPr>
        <w:tab/>
      </w:r>
      <w:r w:rsidRPr="00624092">
        <w:rPr>
          <w:sz w:val="24"/>
        </w:rPr>
        <w:tab/>
        <w:t>Melvyn Yabut, Mountain View PL</w:t>
      </w:r>
    </w:p>
    <w:p w:rsidR="00EE7533" w:rsidRPr="00624092" w:rsidRDefault="00EE7533">
      <w:pPr>
        <w:rPr>
          <w:sz w:val="24"/>
        </w:rPr>
      </w:pPr>
    </w:p>
    <w:p w:rsidR="004772F9" w:rsidRPr="00624092" w:rsidRDefault="004772F9">
      <w:pPr>
        <w:rPr>
          <w:sz w:val="24"/>
        </w:rPr>
      </w:pPr>
      <w:r w:rsidRPr="00624092">
        <w:rPr>
          <w:b/>
          <w:sz w:val="24"/>
        </w:rPr>
        <w:t>Review and Approval of Minutes from March Meeting</w:t>
      </w:r>
    </w:p>
    <w:p w:rsidR="004772F9" w:rsidRPr="00624092" w:rsidRDefault="004772F9">
      <w:pPr>
        <w:rPr>
          <w:sz w:val="24"/>
        </w:rPr>
      </w:pPr>
      <w:r w:rsidRPr="00624092">
        <w:rPr>
          <w:sz w:val="24"/>
        </w:rPr>
        <w:t>The minutes from the meeting on March 28, 2014 are still being prepared</w:t>
      </w:r>
      <w:r w:rsidR="00EE7533" w:rsidRPr="00624092">
        <w:rPr>
          <w:sz w:val="24"/>
        </w:rPr>
        <w:t>.</w:t>
      </w:r>
    </w:p>
    <w:p w:rsidR="00EE7533" w:rsidRPr="00624092" w:rsidRDefault="00EE7533">
      <w:pPr>
        <w:rPr>
          <w:sz w:val="24"/>
        </w:rPr>
      </w:pPr>
    </w:p>
    <w:p w:rsidR="00EE7533" w:rsidRPr="00624092" w:rsidRDefault="00EE7533">
      <w:pPr>
        <w:rPr>
          <w:sz w:val="24"/>
        </w:rPr>
      </w:pPr>
      <w:r w:rsidRPr="00624092">
        <w:rPr>
          <w:b/>
          <w:sz w:val="24"/>
        </w:rPr>
        <w:t>Review and Approval of Agenda</w:t>
      </w:r>
    </w:p>
    <w:p w:rsidR="00EE7533" w:rsidRPr="00624092" w:rsidRDefault="00EE7533">
      <w:pPr>
        <w:rPr>
          <w:sz w:val="24"/>
        </w:rPr>
      </w:pPr>
      <w:r w:rsidRPr="00624092">
        <w:rPr>
          <w:sz w:val="24"/>
        </w:rPr>
        <w:t>The agenda was approved.</w:t>
      </w:r>
    </w:p>
    <w:p w:rsidR="00EE7533" w:rsidRPr="00624092" w:rsidRDefault="00EE7533">
      <w:pPr>
        <w:rPr>
          <w:sz w:val="24"/>
        </w:rPr>
      </w:pPr>
    </w:p>
    <w:p w:rsidR="00EE7533" w:rsidRPr="00624092" w:rsidRDefault="00EE7533">
      <w:pPr>
        <w:rPr>
          <w:sz w:val="24"/>
        </w:rPr>
      </w:pPr>
      <w:r w:rsidRPr="00624092">
        <w:rPr>
          <w:b/>
          <w:sz w:val="24"/>
        </w:rPr>
        <w:t>Spring Workshop Wrap-up</w:t>
      </w:r>
    </w:p>
    <w:p w:rsidR="00EE7533" w:rsidRPr="00624092" w:rsidRDefault="00EE7533">
      <w:pPr>
        <w:rPr>
          <w:sz w:val="24"/>
        </w:rPr>
      </w:pPr>
      <w:r w:rsidRPr="00624092">
        <w:rPr>
          <w:sz w:val="24"/>
        </w:rPr>
        <w:t xml:space="preserve">Evaluations from the Spring Workshop are still being compiled by San Jose Public Library. Terry said that PLP can help with compiling this time and may be able to do it for future conferences.  Some of the evaluations were completed using Survey Monkey.  The others were all completed on paper and need to be added into to Survey Monkey by hand.  </w:t>
      </w:r>
      <w:r w:rsidR="00A535D6" w:rsidRPr="00624092">
        <w:rPr>
          <w:sz w:val="24"/>
        </w:rPr>
        <w:t>Michele will verify that Survey Monkey’s settings will allow for one person (one IP address) to input surveys.</w:t>
      </w:r>
    </w:p>
    <w:p w:rsidR="00A535D6" w:rsidRPr="00624092" w:rsidRDefault="00A535D6">
      <w:pPr>
        <w:rPr>
          <w:sz w:val="24"/>
        </w:rPr>
      </w:pPr>
      <w:r w:rsidRPr="00624092">
        <w:rPr>
          <w:sz w:val="24"/>
        </w:rPr>
        <w:t xml:space="preserve">Bill noted that most paper evaluations showed a rating of 8-10. Nathan noticed a few 4-5 scores for participation. Many people stated that they would have liked to have a full day event. Daniel suggested that it might be a possibility to have Warren back for a full day conference in the future. Bill stated that Berkeley Public Library will have Warren visit. Danielle stated that all Castro Valley staff who attended emailed the Deputy County Librarian to ask for </w:t>
      </w:r>
      <w:proofErr w:type="gramStart"/>
      <w:r w:rsidRPr="00624092">
        <w:rPr>
          <w:sz w:val="24"/>
        </w:rPr>
        <w:t>a full</w:t>
      </w:r>
      <w:proofErr w:type="gramEnd"/>
      <w:r w:rsidRPr="00624092">
        <w:rPr>
          <w:sz w:val="24"/>
        </w:rPr>
        <w:t xml:space="preserve"> day training. Heather saw a similar response from Santa Cruz staff. Melvin reported that Mountain View staff had very positive things to say as well. Daniel said that he didn’t get much feedback from Oakland staff, but the overall impression was good. Karen noted that some of the ideas were implemented immediately at Daly City. Terry believed that two locations was good for the majority of people – both had over 100 people attending, some from far away.</w:t>
      </w:r>
    </w:p>
    <w:p w:rsidR="00A535D6" w:rsidRPr="00624092" w:rsidRDefault="00A535D6">
      <w:pPr>
        <w:rPr>
          <w:sz w:val="24"/>
        </w:rPr>
      </w:pPr>
    </w:p>
    <w:p w:rsidR="00A535D6" w:rsidRPr="00624092" w:rsidRDefault="00A535D6">
      <w:pPr>
        <w:rPr>
          <w:sz w:val="24"/>
        </w:rPr>
      </w:pPr>
      <w:r w:rsidRPr="00624092">
        <w:rPr>
          <w:b/>
          <w:sz w:val="24"/>
        </w:rPr>
        <w:t>Committee Roster Review and Update</w:t>
      </w:r>
    </w:p>
    <w:p w:rsidR="00A535D6" w:rsidRPr="00624092" w:rsidRDefault="00A535D6">
      <w:pPr>
        <w:rPr>
          <w:sz w:val="24"/>
        </w:rPr>
      </w:pPr>
      <w:r w:rsidRPr="00624092">
        <w:rPr>
          <w:sz w:val="24"/>
        </w:rPr>
        <w:t xml:space="preserve">Karen passed a copy of the roster around for attendees to make changes to contact information as needed. Terry noted that Pat </w:t>
      </w:r>
      <w:proofErr w:type="spellStart"/>
      <w:r w:rsidRPr="00624092">
        <w:rPr>
          <w:sz w:val="24"/>
        </w:rPr>
        <w:t>Tarin</w:t>
      </w:r>
      <w:proofErr w:type="spellEnd"/>
      <w:r w:rsidRPr="00624092">
        <w:rPr>
          <w:sz w:val="24"/>
        </w:rPr>
        <w:t xml:space="preserve"> retired from San Francisco Public Library. She will follow up to find out who the new representative is. She will also verify the Richmond Public Library representative.  Terry provided a list of people who are currently on the PLPSDC Listserv. Karen will compare it against the roster after the meeting.</w:t>
      </w:r>
    </w:p>
    <w:p w:rsidR="00A535D6" w:rsidRPr="00624092" w:rsidRDefault="00A535D6">
      <w:pPr>
        <w:rPr>
          <w:sz w:val="24"/>
        </w:rPr>
      </w:pPr>
    </w:p>
    <w:p w:rsidR="00A535D6" w:rsidRPr="00624092" w:rsidRDefault="00A535D6">
      <w:pPr>
        <w:rPr>
          <w:b/>
          <w:sz w:val="24"/>
        </w:rPr>
      </w:pPr>
      <w:r w:rsidRPr="00624092">
        <w:rPr>
          <w:b/>
          <w:sz w:val="24"/>
        </w:rPr>
        <w:t xml:space="preserve">Election of 2014-2015 Committee </w:t>
      </w:r>
      <w:proofErr w:type="gramStart"/>
      <w:r w:rsidRPr="00624092">
        <w:rPr>
          <w:b/>
          <w:sz w:val="24"/>
        </w:rPr>
        <w:t>Chair/Co-Chairs</w:t>
      </w:r>
      <w:proofErr w:type="gramEnd"/>
    </w:p>
    <w:p w:rsidR="00A535D6" w:rsidRPr="00624092" w:rsidRDefault="00A535D6">
      <w:pPr>
        <w:rPr>
          <w:sz w:val="24"/>
        </w:rPr>
      </w:pPr>
      <w:r w:rsidRPr="00624092">
        <w:rPr>
          <w:sz w:val="24"/>
        </w:rPr>
        <w:t xml:space="preserve">Karen spoke about how much she’s enjoyed being the Committee Co-Chair but would prefer to step down due to other commitments. She described some of the tasks and roles and noted that self-election is always appreciated. Nathan volunteered to be chair. Attendees voted unanimously to elect Nathan as 2014-2015 Committee </w:t>
      </w:r>
      <w:proofErr w:type="gramStart"/>
      <w:r w:rsidRPr="00624092">
        <w:rPr>
          <w:sz w:val="24"/>
        </w:rPr>
        <w:t>Chair</w:t>
      </w:r>
      <w:proofErr w:type="gramEnd"/>
      <w:r w:rsidRPr="00624092">
        <w:rPr>
          <w:sz w:val="24"/>
        </w:rPr>
        <w:t>.</w:t>
      </w:r>
    </w:p>
    <w:p w:rsidR="00A535D6" w:rsidRPr="00624092" w:rsidRDefault="00A535D6">
      <w:pPr>
        <w:rPr>
          <w:sz w:val="24"/>
        </w:rPr>
      </w:pPr>
    </w:p>
    <w:p w:rsidR="00A535D6" w:rsidRPr="00624092" w:rsidRDefault="00A535D6">
      <w:pPr>
        <w:rPr>
          <w:sz w:val="24"/>
        </w:rPr>
      </w:pPr>
      <w:r w:rsidRPr="00624092">
        <w:rPr>
          <w:b/>
          <w:sz w:val="24"/>
        </w:rPr>
        <w:t>Future of Libraries Conference Discussion</w:t>
      </w:r>
    </w:p>
    <w:p w:rsidR="00A535D6" w:rsidRPr="00624092" w:rsidRDefault="00C22801">
      <w:pPr>
        <w:rPr>
          <w:sz w:val="24"/>
        </w:rPr>
      </w:pPr>
      <w:r w:rsidRPr="00624092">
        <w:rPr>
          <w:sz w:val="24"/>
        </w:rPr>
        <w:t xml:space="preserve">Melvyn talked about some of the ideas that were discussed at the last meeting, including a potential title: Fostering Virtual Communities. Ideas included Facebook for Reader’s Advisory, </w:t>
      </w:r>
      <w:proofErr w:type="spellStart"/>
      <w:r w:rsidRPr="00624092">
        <w:rPr>
          <w:sz w:val="24"/>
        </w:rPr>
        <w:t>SoundSwell</w:t>
      </w:r>
      <w:proofErr w:type="spellEnd"/>
      <w:r w:rsidRPr="00624092">
        <w:rPr>
          <w:sz w:val="24"/>
        </w:rPr>
        <w:t xml:space="preserve"> for Local Musicians at Santa Cruz, </w:t>
      </w:r>
      <w:proofErr w:type="spellStart"/>
      <w:r w:rsidRPr="00624092">
        <w:rPr>
          <w:sz w:val="24"/>
        </w:rPr>
        <w:t>Cenic</w:t>
      </w:r>
      <w:proofErr w:type="spellEnd"/>
      <w:r w:rsidRPr="00624092">
        <w:rPr>
          <w:sz w:val="24"/>
        </w:rPr>
        <w:t>, and Crafting Social Media Policies or institutionalizing the social media mindset. He noted that the Library is the third place physically and virtually – should we just focus on “virtual” or is it better to include both and make the title “Fostering Communities?” The group noted that libraries serve the community in a variety of ways, so it makes sense to include as many ideas as possible and avoid limiting the conference unnecessarily.</w:t>
      </w:r>
    </w:p>
    <w:p w:rsidR="00624092" w:rsidRPr="00624092" w:rsidRDefault="00C22801">
      <w:pPr>
        <w:rPr>
          <w:sz w:val="24"/>
        </w:rPr>
      </w:pPr>
      <w:r w:rsidRPr="00624092">
        <w:rPr>
          <w:sz w:val="24"/>
        </w:rPr>
        <w:t>The group discussed other ideas to include in the Conference and various formats for presentation. Daniel mentioned that it might be a good idea to do a larger number of shorter presentations if there were a lot of topics to discuss.</w:t>
      </w:r>
    </w:p>
    <w:p w:rsidR="00C22801" w:rsidRPr="00624092" w:rsidRDefault="00C22801">
      <w:pPr>
        <w:rPr>
          <w:sz w:val="24"/>
        </w:rPr>
      </w:pPr>
      <w:r w:rsidRPr="00624092">
        <w:rPr>
          <w:sz w:val="24"/>
        </w:rPr>
        <w:t>After much discussion, the group narrowed down topics and presentations to:</w:t>
      </w:r>
    </w:p>
    <w:p w:rsidR="00624092" w:rsidRPr="00624092" w:rsidRDefault="00624092">
      <w:pPr>
        <w:rPr>
          <w:sz w:val="24"/>
        </w:rPr>
      </w:pPr>
    </w:p>
    <w:tbl>
      <w:tblPr>
        <w:tblStyle w:val="TableGrid"/>
        <w:tblW w:w="10080" w:type="dxa"/>
        <w:tblInd w:w="-2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3"/>
        <w:gridCol w:w="2250"/>
        <w:gridCol w:w="2081"/>
        <w:gridCol w:w="1577"/>
        <w:gridCol w:w="2099"/>
      </w:tblGrid>
      <w:tr w:rsidR="00C22801" w:rsidRPr="00624092" w:rsidTr="00624092">
        <w:tc>
          <w:tcPr>
            <w:tcW w:w="1919" w:type="dxa"/>
            <w:vAlign w:val="center"/>
          </w:tcPr>
          <w:p w:rsidR="00C22801" w:rsidRPr="00624092" w:rsidRDefault="00C22801" w:rsidP="00624092">
            <w:pPr>
              <w:rPr>
                <w:b/>
                <w:sz w:val="28"/>
              </w:rPr>
            </w:pPr>
            <w:r w:rsidRPr="00624092">
              <w:rPr>
                <w:b/>
                <w:sz w:val="28"/>
              </w:rPr>
              <w:t>Panel Topic</w:t>
            </w:r>
          </w:p>
        </w:tc>
        <w:tc>
          <w:tcPr>
            <w:tcW w:w="2311" w:type="dxa"/>
            <w:vAlign w:val="center"/>
          </w:tcPr>
          <w:p w:rsidR="00C22801" w:rsidRPr="00624092" w:rsidRDefault="00C22801" w:rsidP="00624092">
            <w:pPr>
              <w:rPr>
                <w:b/>
                <w:sz w:val="28"/>
              </w:rPr>
            </w:pPr>
            <w:r w:rsidRPr="00624092">
              <w:rPr>
                <w:b/>
                <w:sz w:val="28"/>
              </w:rPr>
              <w:t>Speaker’s Topic</w:t>
            </w:r>
          </w:p>
        </w:tc>
        <w:tc>
          <w:tcPr>
            <w:tcW w:w="2070" w:type="dxa"/>
            <w:vAlign w:val="center"/>
          </w:tcPr>
          <w:p w:rsidR="00C22801" w:rsidRPr="00624092" w:rsidRDefault="00C22801" w:rsidP="00624092">
            <w:pPr>
              <w:rPr>
                <w:b/>
                <w:sz w:val="28"/>
              </w:rPr>
            </w:pPr>
            <w:r w:rsidRPr="00624092">
              <w:rPr>
                <w:b/>
                <w:sz w:val="28"/>
              </w:rPr>
              <w:t>Speaker/Library</w:t>
            </w:r>
          </w:p>
        </w:tc>
        <w:tc>
          <w:tcPr>
            <w:tcW w:w="1613" w:type="dxa"/>
            <w:vAlign w:val="center"/>
          </w:tcPr>
          <w:p w:rsidR="00C22801" w:rsidRPr="00624092" w:rsidRDefault="00C22801" w:rsidP="00624092">
            <w:pPr>
              <w:rPr>
                <w:b/>
                <w:sz w:val="28"/>
              </w:rPr>
            </w:pPr>
            <w:r w:rsidRPr="00624092">
              <w:rPr>
                <w:b/>
                <w:sz w:val="28"/>
              </w:rPr>
              <w:t>Approx. Time</w:t>
            </w:r>
          </w:p>
        </w:tc>
        <w:tc>
          <w:tcPr>
            <w:tcW w:w="2167" w:type="dxa"/>
            <w:vAlign w:val="center"/>
          </w:tcPr>
          <w:p w:rsidR="00C22801" w:rsidRPr="00624092" w:rsidRDefault="00C22801" w:rsidP="00624092">
            <w:pPr>
              <w:rPr>
                <w:b/>
                <w:sz w:val="28"/>
              </w:rPr>
            </w:pPr>
            <w:r w:rsidRPr="00624092">
              <w:rPr>
                <w:b/>
                <w:sz w:val="28"/>
              </w:rPr>
              <w:t>PLPSDC Member</w:t>
            </w:r>
          </w:p>
        </w:tc>
      </w:tr>
      <w:tr w:rsidR="00624092" w:rsidRPr="00624092" w:rsidTr="00624092">
        <w:tc>
          <w:tcPr>
            <w:tcW w:w="1919" w:type="dxa"/>
            <w:vMerge w:val="restart"/>
            <w:vAlign w:val="center"/>
          </w:tcPr>
          <w:p w:rsidR="00624092" w:rsidRPr="00624092" w:rsidRDefault="00624092" w:rsidP="00624092">
            <w:pPr>
              <w:rPr>
                <w:sz w:val="24"/>
              </w:rPr>
            </w:pPr>
            <w:r w:rsidRPr="00624092">
              <w:rPr>
                <w:sz w:val="24"/>
              </w:rPr>
              <w:t>Pop Up Libraries/Programs</w:t>
            </w:r>
          </w:p>
        </w:tc>
        <w:tc>
          <w:tcPr>
            <w:tcW w:w="2311" w:type="dxa"/>
            <w:vAlign w:val="center"/>
          </w:tcPr>
          <w:p w:rsidR="00624092" w:rsidRPr="00624092" w:rsidRDefault="00624092" w:rsidP="00624092">
            <w:pPr>
              <w:rPr>
                <w:sz w:val="24"/>
              </w:rPr>
            </w:pPr>
            <w:r w:rsidRPr="00624092">
              <w:rPr>
                <w:sz w:val="24"/>
              </w:rPr>
              <w:t>Little Free Libraries</w:t>
            </w:r>
          </w:p>
        </w:tc>
        <w:tc>
          <w:tcPr>
            <w:tcW w:w="2070" w:type="dxa"/>
            <w:vAlign w:val="center"/>
          </w:tcPr>
          <w:p w:rsidR="00624092" w:rsidRPr="00624092" w:rsidRDefault="00624092" w:rsidP="00624092">
            <w:pPr>
              <w:rPr>
                <w:sz w:val="24"/>
              </w:rPr>
            </w:pPr>
            <w:r w:rsidRPr="00624092">
              <w:rPr>
                <w:sz w:val="24"/>
              </w:rPr>
              <w:t xml:space="preserve">Nicole </w:t>
            </w:r>
            <w:proofErr w:type="spellStart"/>
            <w:r w:rsidRPr="00624092">
              <w:rPr>
                <w:sz w:val="24"/>
              </w:rPr>
              <w:t>Pasini</w:t>
            </w:r>
            <w:proofErr w:type="spellEnd"/>
            <w:r w:rsidRPr="00624092">
              <w:rPr>
                <w:sz w:val="24"/>
              </w:rPr>
              <w:t>, San Mateo County</w:t>
            </w:r>
          </w:p>
        </w:tc>
        <w:tc>
          <w:tcPr>
            <w:tcW w:w="1613" w:type="dxa"/>
            <w:vAlign w:val="center"/>
          </w:tcPr>
          <w:p w:rsidR="00624092" w:rsidRPr="00624092" w:rsidRDefault="00624092" w:rsidP="00624092">
            <w:pPr>
              <w:rPr>
                <w:sz w:val="24"/>
              </w:rPr>
            </w:pPr>
            <w:r w:rsidRPr="00624092">
              <w:rPr>
                <w:sz w:val="24"/>
              </w:rPr>
              <w:t>10 min</w:t>
            </w:r>
          </w:p>
        </w:tc>
        <w:tc>
          <w:tcPr>
            <w:tcW w:w="2167" w:type="dxa"/>
            <w:vAlign w:val="center"/>
          </w:tcPr>
          <w:p w:rsidR="00624092" w:rsidRPr="00624092" w:rsidRDefault="00624092" w:rsidP="00624092">
            <w:pPr>
              <w:rPr>
                <w:sz w:val="24"/>
              </w:rPr>
            </w:pPr>
            <w:r w:rsidRPr="00624092">
              <w:rPr>
                <w:sz w:val="24"/>
              </w:rPr>
              <w:t>Terry Jackson</w:t>
            </w:r>
          </w:p>
        </w:tc>
      </w:tr>
      <w:tr w:rsidR="00624092" w:rsidRPr="00624092" w:rsidTr="00624092">
        <w:tc>
          <w:tcPr>
            <w:tcW w:w="1919" w:type="dxa"/>
            <w:vMerge/>
            <w:vAlign w:val="center"/>
          </w:tcPr>
          <w:p w:rsidR="00624092" w:rsidRPr="00624092" w:rsidRDefault="00624092" w:rsidP="00624092">
            <w:pPr>
              <w:rPr>
                <w:sz w:val="24"/>
              </w:rPr>
            </w:pPr>
          </w:p>
        </w:tc>
        <w:tc>
          <w:tcPr>
            <w:tcW w:w="2311" w:type="dxa"/>
            <w:vAlign w:val="center"/>
          </w:tcPr>
          <w:p w:rsidR="00624092" w:rsidRPr="00624092" w:rsidRDefault="00624092" w:rsidP="00624092">
            <w:pPr>
              <w:rPr>
                <w:sz w:val="24"/>
              </w:rPr>
            </w:pPr>
            <w:r w:rsidRPr="00624092">
              <w:rPr>
                <w:sz w:val="24"/>
              </w:rPr>
              <w:t>PULSE: Pop Up Libraries for Everyone</w:t>
            </w:r>
          </w:p>
        </w:tc>
        <w:tc>
          <w:tcPr>
            <w:tcW w:w="2070" w:type="dxa"/>
            <w:vAlign w:val="center"/>
          </w:tcPr>
          <w:p w:rsidR="00624092" w:rsidRPr="00624092" w:rsidRDefault="00624092" w:rsidP="00624092">
            <w:pPr>
              <w:rPr>
                <w:sz w:val="24"/>
              </w:rPr>
            </w:pPr>
            <w:r w:rsidRPr="00624092">
              <w:rPr>
                <w:sz w:val="24"/>
              </w:rPr>
              <w:t xml:space="preserve">Alameda County </w:t>
            </w:r>
          </w:p>
        </w:tc>
        <w:tc>
          <w:tcPr>
            <w:tcW w:w="1613" w:type="dxa"/>
            <w:vAlign w:val="center"/>
          </w:tcPr>
          <w:p w:rsidR="00624092" w:rsidRPr="00624092" w:rsidRDefault="00624092" w:rsidP="00624092">
            <w:pPr>
              <w:rPr>
                <w:sz w:val="24"/>
              </w:rPr>
            </w:pPr>
            <w:r w:rsidRPr="00624092">
              <w:rPr>
                <w:sz w:val="24"/>
              </w:rPr>
              <w:t>10 min</w:t>
            </w:r>
          </w:p>
        </w:tc>
        <w:tc>
          <w:tcPr>
            <w:tcW w:w="2167" w:type="dxa"/>
            <w:vAlign w:val="center"/>
          </w:tcPr>
          <w:p w:rsidR="00624092" w:rsidRPr="00624092" w:rsidRDefault="00624092" w:rsidP="00624092">
            <w:pPr>
              <w:rPr>
                <w:sz w:val="24"/>
              </w:rPr>
            </w:pPr>
            <w:r w:rsidRPr="00624092">
              <w:rPr>
                <w:sz w:val="24"/>
              </w:rPr>
              <w:t>Danielle Wilson</w:t>
            </w:r>
          </w:p>
        </w:tc>
      </w:tr>
      <w:tr w:rsidR="00624092" w:rsidRPr="00624092" w:rsidTr="00624092">
        <w:tc>
          <w:tcPr>
            <w:tcW w:w="1919" w:type="dxa"/>
            <w:vMerge/>
            <w:vAlign w:val="center"/>
          </w:tcPr>
          <w:p w:rsidR="00624092" w:rsidRPr="00624092" w:rsidRDefault="00624092" w:rsidP="00624092">
            <w:pPr>
              <w:rPr>
                <w:sz w:val="24"/>
              </w:rPr>
            </w:pPr>
          </w:p>
        </w:tc>
        <w:tc>
          <w:tcPr>
            <w:tcW w:w="2311" w:type="dxa"/>
            <w:vAlign w:val="center"/>
          </w:tcPr>
          <w:p w:rsidR="00624092" w:rsidRPr="00624092" w:rsidRDefault="00624092" w:rsidP="00624092">
            <w:pPr>
              <w:rPr>
                <w:sz w:val="24"/>
              </w:rPr>
            </w:pPr>
            <w:r w:rsidRPr="00624092">
              <w:rPr>
                <w:sz w:val="24"/>
              </w:rPr>
              <w:t>Pop Up Story Time</w:t>
            </w:r>
          </w:p>
        </w:tc>
        <w:tc>
          <w:tcPr>
            <w:tcW w:w="2070" w:type="dxa"/>
            <w:vAlign w:val="center"/>
          </w:tcPr>
          <w:p w:rsidR="00624092" w:rsidRPr="00624092" w:rsidRDefault="00624092" w:rsidP="00624092">
            <w:pPr>
              <w:rPr>
                <w:sz w:val="24"/>
              </w:rPr>
            </w:pPr>
            <w:r w:rsidRPr="00624092">
              <w:rPr>
                <w:sz w:val="24"/>
              </w:rPr>
              <w:t>Cheryl, Palo Alto</w:t>
            </w:r>
          </w:p>
        </w:tc>
        <w:tc>
          <w:tcPr>
            <w:tcW w:w="1613" w:type="dxa"/>
            <w:vAlign w:val="center"/>
          </w:tcPr>
          <w:p w:rsidR="00624092" w:rsidRPr="00624092" w:rsidRDefault="00624092" w:rsidP="00624092">
            <w:pPr>
              <w:rPr>
                <w:sz w:val="24"/>
              </w:rPr>
            </w:pPr>
            <w:r w:rsidRPr="00624092">
              <w:rPr>
                <w:sz w:val="24"/>
              </w:rPr>
              <w:t>10 min</w:t>
            </w:r>
          </w:p>
        </w:tc>
        <w:tc>
          <w:tcPr>
            <w:tcW w:w="2167" w:type="dxa"/>
            <w:vAlign w:val="center"/>
          </w:tcPr>
          <w:p w:rsidR="00624092" w:rsidRPr="00624092" w:rsidRDefault="00624092" w:rsidP="00624092">
            <w:pPr>
              <w:rPr>
                <w:sz w:val="24"/>
              </w:rPr>
            </w:pPr>
            <w:r w:rsidRPr="00624092">
              <w:rPr>
                <w:sz w:val="24"/>
              </w:rPr>
              <w:t>Melvyn Yabut</w:t>
            </w:r>
          </w:p>
        </w:tc>
      </w:tr>
      <w:tr w:rsidR="00624092" w:rsidRPr="00624092" w:rsidTr="00624092">
        <w:tc>
          <w:tcPr>
            <w:tcW w:w="1919" w:type="dxa"/>
            <w:vMerge/>
            <w:vAlign w:val="center"/>
          </w:tcPr>
          <w:p w:rsidR="00624092" w:rsidRPr="00624092" w:rsidRDefault="00624092" w:rsidP="00624092">
            <w:pPr>
              <w:rPr>
                <w:sz w:val="24"/>
              </w:rPr>
            </w:pPr>
          </w:p>
        </w:tc>
        <w:tc>
          <w:tcPr>
            <w:tcW w:w="2311" w:type="dxa"/>
            <w:vAlign w:val="center"/>
          </w:tcPr>
          <w:p w:rsidR="00624092" w:rsidRPr="00624092" w:rsidRDefault="00624092" w:rsidP="00624092">
            <w:pPr>
              <w:rPr>
                <w:sz w:val="24"/>
              </w:rPr>
            </w:pPr>
            <w:r w:rsidRPr="00624092">
              <w:rPr>
                <w:sz w:val="24"/>
              </w:rPr>
              <w:t>Bike Library</w:t>
            </w:r>
          </w:p>
        </w:tc>
        <w:tc>
          <w:tcPr>
            <w:tcW w:w="2070" w:type="dxa"/>
            <w:vAlign w:val="center"/>
          </w:tcPr>
          <w:p w:rsidR="00624092" w:rsidRPr="00624092" w:rsidRDefault="00624092" w:rsidP="00624092">
            <w:pPr>
              <w:rPr>
                <w:sz w:val="24"/>
              </w:rPr>
            </w:pPr>
            <w:proofErr w:type="spellStart"/>
            <w:r w:rsidRPr="00624092">
              <w:rPr>
                <w:sz w:val="24"/>
              </w:rPr>
              <w:t>Mana</w:t>
            </w:r>
            <w:proofErr w:type="spellEnd"/>
            <w:r w:rsidRPr="00624092">
              <w:rPr>
                <w:sz w:val="24"/>
              </w:rPr>
              <w:t xml:space="preserve"> </w:t>
            </w:r>
            <w:proofErr w:type="spellStart"/>
            <w:r w:rsidRPr="00624092">
              <w:rPr>
                <w:sz w:val="24"/>
              </w:rPr>
              <w:t>Tominaga</w:t>
            </w:r>
            <w:proofErr w:type="spellEnd"/>
            <w:r w:rsidRPr="00624092">
              <w:rPr>
                <w:sz w:val="24"/>
              </w:rPr>
              <w:t>, Oakland</w:t>
            </w:r>
          </w:p>
        </w:tc>
        <w:tc>
          <w:tcPr>
            <w:tcW w:w="1613" w:type="dxa"/>
            <w:vAlign w:val="center"/>
          </w:tcPr>
          <w:p w:rsidR="00624092" w:rsidRPr="00624092" w:rsidRDefault="00624092" w:rsidP="00624092">
            <w:pPr>
              <w:rPr>
                <w:sz w:val="24"/>
              </w:rPr>
            </w:pPr>
            <w:r w:rsidRPr="00624092">
              <w:rPr>
                <w:sz w:val="24"/>
              </w:rPr>
              <w:t>10 min</w:t>
            </w:r>
          </w:p>
        </w:tc>
        <w:tc>
          <w:tcPr>
            <w:tcW w:w="2167" w:type="dxa"/>
            <w:vAlign w:val="center"/>
          </w:tcPr>
          <w:p w:rsidR="00624092" w:rsidRPr="00624092" w:rsidRDefault="00624092" w:rsidP="00624092">
            <w:pPr>
              <w:rPr>
                <w:sz w:val="24"/>
              </w:rPr>
            </w:pPr>
            <w:r w:rsidRPr="00624092">
              <w:rPr>
                <w:sz w:val="24"/>
              </w:rPr>
              <w:t xml:space="preserve">Daniel </w:t>
            </w:r>
            <w:proofErr w:type="spellStart"/>
            <w:r w:rsidRPr="00624092">
              <w:rPr>
                <w:sz w:val="24"/>
              </w:rPr>
              <w:t>Hersh</w:t>
            </w:r>
            <w:proofErr w:type="spellEnd"/>
          </w:p>
        </w:tc>
      </w:tr>
      <w:tr w:rsidR="00C22801" w:rsidRPr="00624092" w:rsidTr="00624092">
        <w:tc>
          <w:tcPr>
            <w:tcW w:w="1919" w:type="dxa"/>
            <w:vAlign w:val="center"/>
          </w:tcPr>
          <w:p w:rsidR="00C22801" w:rsidRPr="00624092" w:rsidRDefault="00C22801" w:rsidP="00624092">
            <w:pPr>
              <w:rPr>
                <w:sz w:val="24"/>
              </w:rPr>
            </w:pPr>
            <w:r w:rsidRPr="00624092">
              <w:rPr>
                <w:sz w:val="24"/>
              </w:rPr>
              <w:t>ESL Programs</w:t>
            </w:r>
          </w:p>
        </w:tc>
        <w:tc>
          <w:tcPr>
            <w:tcW w:w="2311" w:type="dxa"/>
            <w:vAlign w:val="center"/>
          </w:tcPr>
          <w:p w:rsidR="00C22801" w:rsidRPr="00624092" w:rsidRDefault="00C22801" w:rsidP="00624092">
            <w:pPr>
              <w:rPr>
                <w:sz w:val="24"/>
              </w:rPr>
            </w:pPr>
            <w:r w:rsidRPr="00624092">
              <w:rPr>
                <w:sz w:val="24"/>
              </w:rPr>
              <w:t>Conversation Clubs</w:t>
            </w:r>
          </w:p>
        </w:tc>
        <w:tc>
          <w:tcPr>
            <w:tcW w:w="2070" w:type="dxa"/>
            <w:vAlign w:val="center"/>
          </w:tcPr>
          <w:p w:rsidR="00C22801" w:rsidRPr="00624092" w:rsidRDefault="00C22801" w:rsidP="00624092">
            <w:pPr>
              <w:rPr>
                <w:sz w:val="24"/>
              </w:rPr>
            </w:pPr>
            <w:r w:rsidRPr="00624092">
              <w:rPr>
                <w:sz w:val="24"/>
              </w:rPr>
              <w:t>Mountain View, South San Francisco, Santa Clara City</w:t>
            </w:r>
          </w:p>
        </w:tc>
        <w:tc>
          <w:tcPr>
            <w:tcW w:w="1613" w:type="dxa"/>
            <w:vAlign w:val="center"/>
          </w:tcPr>
          <w:p w:rsidR="00C22801" w:rsidRPr="00624092" w:rsidRDefault="00C22801" w:rsidP="00624092">
            <w:pPr>
              <w:rPr>
                <w:sz w:val="24"/>
              </w:rPr>
            </w:pPr>
            <w:r w:rsidRPr="00624092">
              <w:rPr>
                <w:sz w:val="24"/>
              </w:rPr>
              <w:t>25 min</w:t>
            </w:r>
          </w:p>
        </w:tc>
        <w:tc>
          <w:tcPr>
            <w:tcW w:w="2167" w:type="dxa"/>
            <w:vAlign w:val="center"/>
          </w:tcPr>
          <w:p w:rsidR="00C22801" w:rsidRPr="00624092" w:rsidRDefault="00C22801" w:rsidP="00624092">
            <w:pPr>
              <w:rPr>
                <w:sz w:val="24"/>
              </w:rPr>
            </w:pPr>
            <w:r w:rsidRPr="00624092">
              <w:rPr>
                <w:sz w:val="24"/>
              </w:rPr>
              <w:t xml:space="preserve">Cheryl </w:t>
            </w:r>
            <w:proofErr w:type="spellStart"/>
            <w:r w:rsidRPr="00624092">
              <w:rPr>
                <w:sz w:val="24"/>
              </w:rPr>
              <w:t>Grantano</w:t>
            </w:r>
            <w:proofErr w:type="spellEnd"/>
          </w:p>
        </w:tc>
      </w:tr>
      <w:tr w:rsidR="00C22801" w:rsidRPr="00624092" w:rsidTr="00624092">
        <w:tc>
          <w:tcPr>
            <w:tcW w:w="1919" w:type="dxa"/>
            <w:vAlign w:val="center"/>
          </w:tcPr>
          <w:p w:rsidR="00C22801" w:rsidRPr="00624092" w:rsidRDefault="00624092" w:rsidP="00624092">
            <w:pPr>
              <w:rPr>
                <w:sz w:val="24"/>
              </w:rPr>
            </w:pPr>
            <w:r w:rsidRPr="00624092">
              <w:rPr>
                <w:sz w:val="24"/>
              </w:rPr>
              <w:t>Mobile Self-</w:t>
            </w:r>
            <w:r w:rsidR="00C22801" w:rsidRPr="00624092">
              <w:rPr>
                <w:sz w:val="24"/>
              </w:rPr>
              <w:t>Publishing</w:t>
            </w:r>
          </w:p>
        </w:tc>
        <w:tc>
          <w:tcPr>
            <w:tcW w:w="2311" w:type="dxa"/>
            <w:vAlign w:val="center"/>
          </w:tcPr>
          <w:p w:rsidR="00C22801" w:rsidRPr="00624092" w:rsidRDefault="00624092" w:rsidP="00624092">
            <w:pPr>
              <w:rPr>
                <w:sz w:val="24"/>
              </w:rPr>
            </w:pPr>
            <w:r w:rsidRPr="00624092">
              <w:rPr>
                <w:sz w:val="24"/>
              </w:rPr>
              <w:t>Mobile Self-Publishing</w:t>
            </w:r>
          </w:p>
        </w:tc>
        <w:tc>
          <w:tcPr>
            <w:tcW w:w="2070" w:type="dxa"/>
            <w:vAlign w:val="center"/>
          </w:tcPr>
          <w:p w:rsidR="00C22801" w:rsidRPr="00624092" w:rsidRDefault="00624092" w:rsidP="00624092">
            <w:pPr>
              <w:rPr>
                <w:sz w:val="24"/>
              </w:rPr>
            </w:pPr>
            <w:r w:rsidRPr="00624092">
              <w:rPr>
                <w:sz w:val="24"/>
              </w:rPr>
              <w:t xml:space="preserve">Henry Bankhead, Los Gatos </w:t>
            </w:r>
          </w:p>
        </w:tc>
        <w:tc>
          <w:tcPr>
            <w:tcW w:w="1613" w:type="dxa"/>
            <w:vAlign w:val="center"/>
          </w:tcPr>
          <w:p w:rsidR="00C22801" w:rsidRPr="00624092" w:rsidRDefault="00624092" w:rsidP="00624092">
            <w:pPr>
              <w:rPr>
                <w:sz w:val="24"/>
              </w:rPr>
            </w:pPr>
            <w:r w:rsidRPr="00624092">
              <w:rPr>
                <w:sz w:val="24"/>
              </w:rPr>
              <w:t>25 min</w:t>
            </w:r>
          </w:p>
        </w:tc>
        <w:tc>
          <w:tcPr>
            <w:tcW w:w="2167" w:type="dxa"/>
            <w:vAlign w:val="center"/>
          </w:tcPr>
          <w:p w:rsidR="00C22801" w:rsidRPr="00624092" w:rsidRDefault="00624092" w:rsidP="00624092">
            <w:pPr>
              <w:rPr>
                <w:sz w:val="24"/>
              </w:rPr>
            </w:pPr>
            <w:r w:rsidRPr="00624092">
              <w:rPr>
                <w:sz w:val="24"/>
              </w:rPr>
              <w:t>Heidi Murphy</w:t>
            </w:r>
          </w:p>
        </w:tc>
      </w:tr>
      <w:tr w:rsidR="00624092" w:rsidRPr="00624092" w:rsidTr="00624092">
        <w:tc>
          <w:tcPr>
            <w:tcW w:w="1919" w:type="dxa"/>
            <w:vMerge w:val="restart"/>
            <w:vAlign w:val="center"/>
          </w:tcPr>
          <w:p w:rsidR="00624092" w:rsidRPr="00624092" w:rsidRDefault="00624092" w:rsidP="00624092">
            <w:pPr>
              <w:rPr>
                <w:sz w:val="24"/>
              </w:rPr>
            </w:pPr>
            <w:r w:rsidRPr="00624092">
              <w:rPr>
                <w:sz w:val="24"/>
              </w:rPr>
              <w:t>Bicycle Programs</w:t>
            </w:r>
          </w:p>
        </w:tc>
        <w:tc>
          <w:tcPr>
            <w:tcW w:w="2311" w:type="dxa"/>
            <w:vAlign w:val="center"/>
          </w:tcPr>
          <w:p w:rsidR="00624092" w:rsidRPr="00624092" w:rsidRDefault="00624092" w:rsidP="00624092">
            <w:pPr>
              <w:rPr>
                <w:sz w:val="24"/>
              </w:rPr>
            </w:pPr>
            <w:r w:rsidRPr="00624092">
              <w:rPr>
                <w:sz w:val="24"/>
              </w:rPr>
              <w:t>Bike Fixit Station</w:t>
            </w:r>
          </w:p>
        </w:tc>
        <w:tc>
          <w:tcPr>
            <w:tcW w:w="2070" w:type="dxa"/>
            <w:vAlign w:val="center"/>
          </w:tcPr>
          <w:p w:rsidR="00624092" w:rsidRPr="00624092" w:rsidRDefault="00624092" w:rsidP="00624092">
            <w:pPr>
              <w:rPr>
                <w:sz w:val="24"/>
              </w:rPr>
            </w:pPr>
            <w:r w:rsidRPr="00624092">
              <w:rPr>
                <w:sz w:val="24"/>
              </w:rPr>
              <w:t>Emily Weak, Mountain view</w:t>
            </w:r>
          </w:p>
        </w:tc>
        <w:tc>
          <w:tcPr>
            <w:tcW w:w="1613" w:type="dxa"/>
            <w:vAlign w:val="center"/>
          </w:tcPr>
          <w:p w:rsidR="00624092" w:rsidRPr="00624092" w:rsidRDefault="00624092" w:rsidP="00624092">
            <w:pPr>
              <w:rPr>
                <w:sz w:val="24"/>
              </w:rPr>
            </w:pPr>
            <w:r w:rsidRPr="00624092">
              <w:rPr>
                <w:sz w:val="24"/>
              </w:rPr>
              <w:t>15 min</w:t>
            </w:r>
          </w:p>
        </w:tc>
        <w:tc>
          <w:tcPr>
            <w:tcW w:w="2167" w:type="dxa"/>
            <w:vAlign w:val="center"/>
          </w:tcPr>
          <w:p w:rsidR="00624092" w:rsidRPr="00624092" w:rsidRDefault="00624092" w:rsidP="00624092">
            <w:pPr>
              <w:rPr>
                <w:sz w:val="24"/>
              </w:rPr>
            </w:pPr>
            <w:r w:rsidRPr="00624092">
              <w:rPr>
                <w:sz w:val="24"/>
              </w:rPr>
              <w:t>Melvyn Yabut</w:t>
            </w:r>
          </w:p>
        </w:tc>
      </w:tr>
      <w:tr w:rsidR="00624092" w:rsidRPr="00624092" w:rsidTr="00624092">
        <w:tc>
          <w:tcPr>
            <w:tcW w:w="1919" w:type="dxa"/>
            <w:vMerge/>
            <w:vAlign w:val="center"/>
          </w:tcPr>
          <w:p w:rsidR="00624092" w:rsidRPr="00624092" w:rsidRDefault="00624092" w:rsidP="00624092">
            <w:pPr>
              <w:rPr>
                <w:sz w:val="24"/>
              </w:rPr>
            </w:pPr>
          </w:p>
        </w:tc>
        <w:tc>
          <w:tcPr>
            <w:tcW w:w="2311" w:type="dxa"/>
            <w:vAlign w:val="center"/>
          </w:tcPr>
          <w:p w:rsidR="00624092" w:rsidRPr="00624092" w:rsidRDefault="00624092" w:rsidP="00624092">
            <w:pPr>
              <w:rPr>
                <w:sz w:val="24"/>
              </w:rPr>
            </w:pPr>
            <w:r w:rsidRPr="00624092">
              <w:rPr>
                <w:sz w:val="24"/>
              </w:rPr>
              <w:t>Bike Tour</w:t>
            </w:r>
          </w:p>
        </w:tc>
        <w:tc>
          <w:tcPr>
            <w:tcW w:w="2070" w:type="dxa"/>
            <w:vAlign w:val="center"/>
          </w:tcPr>
          <w:p w:rsidR="00624092" w:rsidRPr="00624092" w:rsidRDefault="00624092" w:rsidP="00624092">
            <w:pPr>
              <w:rPr>
                <w:sz w:val="24"/>
              </w:rPr>
            </w:pPr>
            <w:r w:rsidRPr="00624092">
              <w:rPr>
                <w:sz w:val="24"/>
              </w:rPr>
              <w:t xml:space="preserve">San Jose </w:t>
            </w:r>
          </w:p>
        </w:tc>
        <w:tc>
          <w:tcPr>
            <w:tcW w:w="1613" w:type="dxa"/>
            <w:vAlign w:val="center"/>
          </w:tcPr>
          <w:p w:rsidR="00624092" w:rsidRPr="00624092" w:rsidRDefault="00624092" w:rsidP="00624092">
            <w:pPr>
              <w:rPr>
                <w:sz w:val="24"/>
              </w:rPr>
            </w:pPr>
            <w:r w:rsidRPr="00624092">
              <w:rPr>
                <w:sz w:val="24"/>
              </w:rPr>
              <w:t>15 min</w:t>
            </w:r>
          </w:p>
        </w:tc>
        <w:tc>
          <w:tcPr>
            <w:tcW w:w="2167" w:type="dxa"/>
            <w:vAlign w:val="center"/>
          </w:tcPr>
          <w:p w:rsidR="00624092" w:rsidRPr="00624092" w:rsidRDefault="00624092" w:rsidP="00624092">
            <w:pPr>
              <w:rPr>
                <w:sz w:val="24"/>
              </w:rPr>
            </w:pPr>
            <w:r w:rsidRPr="00624092">
              <w:rPr>
                <w:sz w:val="24"/>
              </w:rPr>
              <w:t xml:space="preserve">Mark </w:t>
            </w:r>
            <w:proofErr w:type="spellStart"/>
            <w:r w:rsidRPr="00624092">
              <w:rPr>
                <w:sz w:val="24"/>
              </w:rPr>
              <w:t>Giannuzzi</w:t>
            </w:r>
            <w:proofErr w:type="spellEnd"/>
          </w:p>
        </w:tc>
      </w:tr>
      <w:tr w:rsidR="00624092" w:rsidRPr="00624092" w:rsidTr="00624092">
        <w:tc>
          <w:tcPr>
            <w:tcW w:w="1919" w:type="dxa"/>
            <w:vAlign w:val="center"/>
          </w:tcPr>
          <w:p w:rsidR="00624092" w:rsidRPr="00624092" w:rsidRDefault="00624092" w:rsidP="00624092">
            <w:pPr>
              <w:rPr>
                <w:sz w:val="24"/>
              </w:rPr>
            </w:pPr>
            <w:r w:rsidRPr="00624092">
              <w:rPr>
                <w:sz w:val="24"/>
              </w:rPr>
              <w:t>Seed Libraries</w:t>
            </w:r>
          </w:p>
        </w:tc>
        <w:tc>
          <w:tcPr>
            <w:tcW w:w="2311" w:type="dxa"/>
            <w:vAlign w:val="center"/>
          </w:tcPr>
          <w:p w:rsidR="00624092" w:rsidRPr="00624092" w:rsidRDefault="00624092" w:rsidP="00624092">
            <w:pPr>
              <w:rPr>
                <w:sz w:val="24"/>
              </w:rPr>
            </w:pPr>
            <w:r w:rsidRPr="00624092">
              <w:rPr>
                <w:sz w:val="24"/>
              </w:rPr>
              <w:t>Seed Libraries</w:t>
            </w:r>
          </w:p>
        </w:tc>
        <w:tc>
          <w:tcPr>
            <w:tcW w:w="2070" w:type="dxa"/>
            <w:vAlign w:val="center"/>
          </w:tcPr>
          <w:p w:rsidR="00624092" w:rsidRPr="00624092" w:rsidRDefault="00624092" w:rsidP="00624092">
            <w:pPr>
              <w:rPr>
                <w:sz w:val="24"/>
              </w:rPr>
            </w:pPr>
            <w:r w:rsidRPr="00624092">
              <w:rPr>
                <w:sz w:val="24"/>
              </w:rPr>
              <w:t>Richmond, Hayward, Santa Clara City</w:t>
            </w:r>
          </w:p>
        </w:tc>
        <w:tc>
          <w:tcPr>
            <w:tcW w:w="1613" w:type="dxa"/>
            <w:vAlign w:val="center"/>
          </w:tcPr>
          <w:p w:rsidR="00624092" w:rsidRPr="00624092" w:rsidRDefault="00624092" w:rsidP="00624092">
            <w:pPr>
              <w:rPr>
                <w:sz w:val="24"/>
              </w:rPr>
            </w:pPr>
            <w:r w:rsidRPr="00624092">
              <w:rPr>
                <w:sz w:val="24"/>
              </w:rPr>
              <w:t>25 min</w:t>
            </w:r>
          </w:p>
        </w:tc>
        <w:tc>
          <w:tcPr>
            <w:tcW w:w="2167" w:type="dxa"/>
            <w:vAlign w:val="center"/>
          </w:tcPr>
          <w:p w:rsidR="00624092" w:rsidRPr="00624092" w:rsidRDefault="00624092" w:rsidP="00624092">
            <w:pPr>
              <w:rPr>
                <w:sz w:val="24"/>
              </w:rPr>
            </w:pPr>
            <w:r w:rsidRPr="00624092">
              <w:rPr>
                <w:sz w:val="24"/>
              </w:rPr>
              <w:t>Michele Hampshire</w:t>
            </w:r>
          </w:p>
        </w:tc>
      </w:tr>
      <w:tr w:rsidR="00624092" w:rsidRPr="00624092" w:rsidTr="00624092">
        <w:tc>
          <w:tcPr>
            <w:tcW w:w="1919" w:type="dxa"/>
            <w:vAlign w:val="center"/>
          </w:tcPr>
          <w:p w:rsidR="00624092" w:rsidRPr="00624092" w:rsidRDefault="00624092" w:rsidP="00624092">
            <w:pPr>
              <w:rPr>
                <w:sz w:val="24"/>
              </w:rPr>
            </w:pPr>
            <w:r w:rsidRPr="00624092">
              <w:rPr>
                <w:sz w:val="24"/>
              </w:rPr>
              <w:t>CENIC</w:t>
            </w:r>
          </w:p>
        </w:tc>
        <w:tc>
          <w:tcPr>
            <w:tcW w:w="2311" w:type="dxa"/>
            <w:vAlign w:val="center"/>
          </w:tcPr>
          <w:p w:rsidR="00624092" w:rsidRPr="00624092" w:rsidRDefault="00624092" w:rsidP="00624092">
            <w:pPr>
              <w:rPr>
                <w:sz w:val="24"/>
              </w:rPr>
            </w:pPr>
            <w:r w:rsidRPr="00624092">
              <w:rPr>
                <w:sz w:val="24"/>
              </w:rPr>
              <w:t>CENIC</w:t>
            </w:r>
          </w:p>
        </w:tc>
        <w:tc>
          <w:tcPr>
            <w:tcW w:w="2070" w:type="dxa"/>
            <w:vAlign w:val="center"/>
          </w:tcPr>
          <w:p w:rsidR="00624092" w:rsidRPr="00624092" w:rsidRDefault="00624092" w:rsidP="00624092">
            <w:pPr>
              <w:rPr>
                <w:sz w:val="24"/>
              </w:rPr>
            </w:pPr>
            <w:r w:rsidRPr="00624092">
              <w:rPr>
                <w:sz w:val="24"/>
              </w:rPr>
              <w:t>CENIC or PLS Rep</w:t>
            </w:r>
          </w:p>
        </w:tc>
        <w:tc>
          <w:tcPr>
            <w:tcW w:w="1613" w:type="dxa"/>
            <w:vAlign w:val="center"/>
          </w:tcPr>
          <w:p w:rsidR="00624092" w:rsidRPr="00624092" w:rsidRDefault="00624092" w:rsidP="00624092">
            <w:pPr>
              <w:rPr>
                <w:sz w:val="24"/>
              </w:rPr>
            </w:pPr>
            <w:r w:rsidRPr="00624092">
              <w:rPr>
                <w:sz w:val="24"/>
              </w:rPr>
              <w:t>25 min</w:t>
            </w:r>
          </w:p>
        </w:tc>
        <w:tc>
          <w:tcPr>
            <w:tcW w:w="2167" w:type="dxa"/>
            <w:vAlign w:val="center"/>
          </w:tcPr>
          <w:p w:rsidR="00624092" w:rsidRPr="00624092" w:rsidRDefault="00624092" w:rsidP="00624092">
            <w:pPr>
              <w:rPr>
                <w:sz w:val="24"/>
              </w:rPr>
            </w:pPr>
            <w:r w:rsidRPr="00624092">
              <w:rPr>
                <w:sz w:val="24"/>
              </w:rPr>
              <w:t>Terry Jackson</w:t>
            </w:r>
          </w:p>
        </w:tc>
      </w:tr>
      <w:tr w:rsidR="00624092" w:rsidRPr="00624092" w:rsidTr="00624092">
        <w:tc>
          <w:tcPr>
            <w:tcW w:w="1919" w:type="dxa"/>
            <w:tcBorders>
              <w:bottom w:val="single" w:sz="4" w:space="0" w:color="auto"/>
            </w:tcBorders>
            <w:vAlign w:val="center"/>
          </w:tcPr>
          <w:p w:rsidR="00624092" w:rsidRPr="00624092" w:rsidRDefault="00624092" w:rsidP="00624092">
            <w:pPr>
              <w:rPr>
                <w:sz w:val="24"/>
              </w:rPr>
            </w:pPr>
            <w:proofErr w:type="spellStart"/>
            <w:r w:rsidRPr="00624092">
              <w:rPr>
                <w:sz w:val="24"/>
              </w:rPr>
              <w:t>SoundSwell</w:t>
            </w:r>
            <w:proofErr w:type="spellEnd"/>
          </w:p>
        </w:tc>
        <w:tc>
          <w:tcPr>
            <w:tcW w:w="2311" w:type="dxa"/>
            <w:tcBorders>
              <w:bottom w:val="single" w:sz="4" w:space="0" w:color="auto"/>
            </w:tcBorders>
            <w:vAlign w:val="center"/>
          </w:tcPr>
          <w:p w:rsidR="00624092" w:rsidRPr="00624092" w:rsidRDefault="00624092" w:rsidP="00624092">
            <w:pPr>
              <w:rPr>
                <w:sz w:val="24"/>
              </w:rPr>
            </w:pPr>
            <w:proofErr w:type="spellStart"/>
            <w:r w:rsidRPr="00624092">
              <w:rPr>
                <w:sz w:val="24"/>
              </w:rPr>
              <w:t>SoundSwell</w:t>
            </w:r>
            <w:proofErr w:type="spellEnd"/>
          </w:p>
        </w:tc>
        <w:tc>
          <w:tcPr>
            <w:tcW w:w="2070" w:type="dxa"/>
            <w:tcBorders>
              <w:bottom w:val="single" w:sz="4" w:space="0" w:color="auto"/>
            </w:tcBorders>
            <w:vAlign w:val="center"/>
          </w:tcPr>
          <w:p w:rsidR="00624092" w:rsidRPr="00624092" w:rsidRDefault="00624092" w:rsidP="00624092">
            <w:pPr>
              <w:rPr>
                <w:sz w:val="24"/>
              </w:rPr>
            </w:pPr>
            <w:r w:rsidRPr="00624092">
              <w:rPr>
                <w:sz w:val="24"/>
              </w:rPr>
              <w:t>Diane Cowen, Santa Cruz</w:t>
            </w:r>
          </w:p>
        </w:tc>
        <w:tc>
          <w:tcPr>
            <w:tcW w:w="1613" w:type="dxa"/>
            <w:tcBorders>
              <w:bottom w:val="single" w:sz="4" w:space="0" w:color="auto"/>
            </w:tcBorders>
            <w:vAlign w:val="center"/>
          </w:tcPr>
          <w:p w:rsidR="00624092" w:rsidRPr="00624092" w:rsidRDefault="00624092" w:rsidP="00624092">
            <w:pPr>
              <w:rPr>
                <w:sz w:val="24"/>
              </w:rPr>
            </w:pPr>
            <w:r w:rsidRPr="00624092">
              <w:rPr>
                <w:sz w:val="24"/>
              </w:rPr>
              <w:t>25 min</w:t>
            </w:r>
          </w:p>
        </w:tc>
        <w:tc>
          <w:tcPr>
            <w:tcW w:w="2167" w:type="dxa"/>
            <w:tcBorders>
              <w:bottom w:val="single" w:sz="4" w:space="0" w:color="auto"/>
            </w:tcBorders>
            <w:vAlign w:val="center"/>
          </w:tcPr>
          <w:p w:rsidR="00624092" w:rsidRPr="00624092" w:rsidRDefault="00624092" w:rsidP="00624092">
            <w:pPr>
              <w:rPr>
                <w:sz w:val="24"/>
              </w:rPr>
            </w:pPr>
            <w:r w:rsidRPr="00624092">
              <w:rPr>
                <w:sz w:val="24"/>
              </w:rPr>
              <w:t>Heather Pereira</w:t>
            </w:r>
          </w:p>
        </w:tc>
      </w:tr>
      <w:tr w:rsidR="00624092" w:rsidRPr="00624092" w:rsidTr="00624092">
        <w:tc>
          <w:tcPr>
            <w:tcW w:w="1919" w:type="dxa"/>
            <w:tcBorders>
              <w:top w:val="single" w:sz="4" w:space="0" w:color="auto"/>
              <w:bottom w:val="single" w:sz="4" w:space="0" w:color="auto"/>
            </w:tcBorders>
            <w:vAlign w:val="center"/>
          </w:tcPr>
          <w:p w:rsidR="00624092" w:rsidRPr="00624092" w:rsidRDefault="00624092" w:rsidP="00624092">
            <w:pPr>
              <w:rPr>
                <w:sz w:val="24"/>
              </w:rPr>
            </w:pPr>
            <w:r w:rsidRPr="00624092">
              <w:rPr>
                <w:sz w:val="24"/>
              </w:rPr>
              <w:t>Reverse Required Reading</w:t>
            </w:r>
          </w:p>
        </w:tc>
        <w:tc>
          <w:tcPr>
            <w:tcW w:w="2311" w:type="dxa"/>
            <w:tcBorders>
              <w:top w:val="single" w:sz="4" w:space="0" w:color="auto"/>
              <w:bottom w:val="single" w:sz="4" w:space="0" w:color="auto"/>
            </w:tcBorders>
            <w:vAlign w:val="center"/>
          </w:tcPr>
          <w:p w:rsidR="00624092" w:rsidRPr="00624092" w:rsidRDefault="00624092" w:rsidP="00624092">
            <w:pPr>
              <w:rPr>
                <w:sz w:val="24"/>
              </w:rPr>
            </w:pPr>
            <w:r w:rsidRPr="00624092">
              <w:rPr>
                <w:sz w:val="24"/>
              </w:rPr>
              <w:t>Reverse Required Reading</w:t>
            </w:r>
          </w:p>
        </w:tc>
        <w:tc>
          <w:tcPr>
            <w:tcW w:w="2070" w:type="dxa"/>
            <w:tcBorders>
              <w:top w:val="single" w:sz="4" w:space="0" w:color="auto"/>
              <w:bottom w:val="single" w:sz="4" w:space="0" w:color="auto"/>
            </w:tcBorders>
            <w:vAlign w:val="center"/>
          </w:tcPr>
          <w:p w:rsidR="00624092" w:rsidRPr="00624092" w:rsidRDefault="00624092" w:rsidP="00624092">
            <w:pPr>
              <w:rPr>
                <w:sz w:val="24"/>
              </w:rPr>
            </w:pPr>
            <w:r w:rsidRPr="00624092">
              <w:rPr>
                <w:sz w:val="24"/>
              </w:rPr>
              <w:t>Jennifer Laredo, Los Gatos</w:t>
            </w:r>
          </w:p>
        </w:tc>
        <w:tc>
          <w:tcPr>
            <w:tcW w:w="1613" w:type="dxa"/>
            <w:tcBorders>
              <w:top w:val="single" w:sz="4" w:space="0" w:color="auto"/>
              <w:bottom w:val="single" w:sz="4" w:space="0" w:color="auto"/>
            </w:tcBorders>
            <w:vAlign w:val="center"/>
          </w:tcPr>
          <w:p w:rsidR="00624092" w:rsidRPr="00624092" w:rsidRDefault="00624092" w:rsidP="00624092">
            <w:pPr>
              <w:rPr>
                <w:sz w:val="24"/>
              </w:rPr>
            </w:pPr>
            <w:r w:rsidRPr="00624092">
              <w:rPr>
                <w:sz w:val="24"/>
              </w:rPr>
              <w:t>25 min</w:t>
            </w:r>
          </w:p>
        </w:tc>
        <w:tc>
          <w:tcPr>
            <w:tcW w:w="2167" w:type="dxa"/>
            <w:tcBorders>
              <w:top w:val="single" w:sz="4" w:space="0" w:color="auto"/>
              <w:bottom w:val="single" w:sz="4" w:space="0" w:color="auto"/>
            </w:tcBorders>
            <w:vAlign w:val="center"/>
          </w:tcPr>
          <w:p w:rsidR="00624092" w:rsidRPr="00624092" w:rsidRDefault="00624092" w:rsidP="00624092">
            <w:pPr>
              <w:rPr>
                <w:sz w:val="24"/>
              </w:rPr>
            </w:pPr>
            <w:r w:rsidRPr="00624092">
              <w:rPr>
                <w:sz w:val="24"/>
              </w:rPr>
              <w:t>Heidi Murphy</w:t>
            </w:r>
          </w:p>
        </w:tc>
      </w:tr>
    </w:tbl>
    <w:p w:rsidR="00EE7533" w:rsidRPr="00624092" w:rsidRDefault="00EE7533">
      <w:pPr>
        <w:rPr>
          <w:sz w:val="24"/>
        </w:rPr>
      </w:pPr>
    </w:p>
    <w:p w:rsidR="00624092" w:rsidRPr="00624092" w:rsidRDefault="00624092">
      <w:pPr>
        <w:rPr>
          <w:sz w:val="24"/>
        </w:rPr>
      </w:pPr>
      <w:r w:rsidRPr="00624092">
        <w:rPr>
          <w:sz w:val="24"/>
        </w:rPr>
        <w:t>PLPSDC Members identified above will follow up with presenters on those topics and confirm those speakers with the group.</w:t>
      </w:r>
    </w:p>
    <w:p w:rsidR="00624092" w:rsidRPr="00624092" w:rsidRDefault="00624092">
      <w:pPr>
        <w:rPr>
          <w:sz w:val="24"/>
        </w:rPr>
      </w:pPr>
      <w:r w:rsidRPr="00624092">
        <w:rPr>
          <w:sz w:val="24"/>
        </w:rPr>
        <w:t>The group agreed that the conference would be held at San Francisco Main Library, as it has in previous years. Potential dates include a Tuesday, Wednesday or Thursday, mid-September through mid-October. The Oracle conference will be held September 28-October 1, so we will endeavor to avoid those dates if possible.  Terry will find out who the contact person at San Francisco is and will ask for an update on the café closure. The Event Chair will be determined at the next meeting.</w:t>
      </w:r>
    </w:p>
    <w:p w:rsidR="00624092" w:rsidRPr="00624092" w:rsidRDefault="00624092">
      <w:pPr>
        <w:rPr>
          <w:sz w:val="24"/>
        </w:rPr>
      </w:pPr>
    </w:p>
    <w:p w:rsidR="00624092" w:rsidRPr="00624092" w:rsidRDefault="00624092">
      <w:pPr>
        <w:rPr>
          <w:sz w:val="24"/>
        </w:rPr>
      </w:pPr>
      <w:r w:rsidRPr="00624092">
        <w:rPr>
          <w:b/>
          <w:sz w:val="24"/>
        </w:rPr>
        <w:t>Round Robin</w:t>
      </w:r>
    </w:p>
    <w:p w:rsidR="00624092" w:rsidRPr="00624092" w:rsidRDefault="00624092">
      <w:pPr>
        <w:rPr>
          <w:sz w:val="24"/>
        </w:rPr>
      </w:pPr>
      <w:r w:rsidRPr="00624092">
        <w:rPr>
          <w:sz w:val="24"/>
        </w:rPr>
        <w:t>No notes taken</w:t>
      </w:r>
    </w:p>
    <w:p w:rsidR="00624092" w:rsidRPr="00624092" w:rsidRDefault="00624092">
      <w:pPr>
        <w:rPr>
          <w:sz w:val="24"/>
        </w:rPr>
      </w:pPr>
    </w:p>
    <w:p w:rsidR="00624092" w:rsidRPr="00624092" w:rsidRDefault="00624092">
      <w:pPr>
        <w:rPr>
          <w:sz w:val="24"/>
        </w:rPr>
      </w:pPr>
      <w:r w:rsidRPr="00624092">
        <w:rPr>
          <w:sz w:val="24"/>
        </w:rPr>
        <w:t>Meeting adjourned.</w:t>
      </w:r>
    </w:p>
    <w:p w:rsidR="00624092" w:rsidRPr="00624092" w:rsidRDefault="00624092">
      <w:pPr>
        <w:rPr>
          <w:sz w:val="24"/>
        </w:rPr>
      </w:pPr>
      <w:r w:rsidRPr="00624092">
        <w:rPr>
          <w:sz w:val="24"/>
        </w:rPr>
        <w:t>Next meeting: Friday, July 25, 2014 at Menlo Park Library</w:t>
      </w:r>
    </w:p>
    <w:sectPr w:rsidR="00624092" w:rsidRPr="006240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AC" w:rsidRDefault="00EA65AC" w:rsidP="005B0DFE">
      <w:pPr>
        <w:spacing w:after="0" w:line="240" w:lineRule="auto"/>
      </w:pPr>
      <w:r>
        <w:separator/>
      </w:r>
    </w:p>
  </w:endnote>
  <w:endnote w:type="continuationSeparator" w:id="0">
    <w:p w:rsidR="00EA65AC" w:rsidRDefault="00EA65AC" w:rsidP="005B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AC" w:rsidRDefault="00EA65AC" w:rsidP="005B0DFE">
      <w:pPr>
        <w:spacing w:after="0" w:line="240" w:lineRule="auto"/>
      </w:pPr>
      <w:r>
        <w:separator/>
      </w:r>
    </w:p>
  </w:footnote>
  <w:footnote w:type="continuationSeparator" w:id="0">
    <w:p w:rsidR="00EA65AC" w:rsidRDefault="00EA65AC" w:rsidP="005B0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FE" w:rsidRPr="005B0DFE" w:rsidRDefault="005B0DFE" w:rsidP="005B0DFE">
    <w:pPr>
      <w:pStyle w:val="Header"/>
      <w:jc w:val="center"/>
      <w:rPr>
        <w:i/>
        <w:sz w:val="48"/>
      </w:rPr>
    </w:pPr>
    <w:r w:rsidRPr="005B0DFE">
      <w:rPr>
        <w:i/>
        <w:sz w:val="3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48E"/>
    <w:multiLevelType w:val="hybridMultilevel"/>
    <w:tmpl w:val="E1F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9"/>
    <w:rsid w:val="002D5E77"/>
    <w:rsid w:val="00375B68"/>
    <w:rsid w:val="004772F9"/>
    <w:rsid w:val="005B0DFE"/>
    <w:rsid w:val="00624092"/>
    <w:rsid w:val="00A535D6"/>
    <w:rsid w:val="00C22801"/>
    <w:rsid w:val="00EA65AC"/>
    <w:rsid w:val="00E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01"/>
    <w:pPr>
      <w:ind w:left="720"/>
      <w:contextualSpacing/>
    </w:pPr>
  </w:style>
  <w:style w:type="table" w:styleId="TableGrid">
    <w:name w:val="Table Grid"/>
    <w:basedOn w:val="TableNormal"/>
    <w:uiPriority w:val="59"/>
    <w:rsid w:val="00C2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FE"/>
  </w:style>
  <w:style w:type="paragraph" w:styleId="Footer">
    <w:name w:val="footer"/>
    <w:basedOn w:val="Normal"/>
    <w:link w:val="FooterChar"/>
    <w:uiPriority w:val="99"/>
    <w:unhideWhenUsed/>
    <w:rsid w:val="005B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01"/>
    <w:pPr>
      <w:ind w:left="720"/>
      <w:contextualSpacing/>
    </w:pPr>
  </w:style>
  <w:style w:type="table" w:styleId="TableGrid">
    <w:name w:val="Table Grid"/>
    <w:basedOn w:val="TableNormal"/>
    <w:uiPriority w:val="59"/>
    <w:rsid w:val="00C22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FE"/>
  </w:style>
  <w:style w:type="paragraph" w:styleId="Footer">
    <w:name w:val="footer"/>
    <w:basedOn w:val="Normal"/>
    <w:link w:val="FooterChar"/>
    <w:uiPriority w:val="99"/>
    <w:unhideWhenUsed/>
    <w:rsid w:val="005B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Alameda County Library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Danielle</dc:creator>
  <cp:lastModifiedBy>Wilson, Danielle</cp:lastModifiedBy>
  <cp:revision>4</cp:revision>
  <dcterms:created xsi:type="dcterms:W3CDTF">2014-06-12T19:15:00Z</dcterms:created>
  <dcterms:modified xsi:type="dcterms:W3CDTF">2014-06-12T23:17:00Z</dcterms:modified>
</cp:coreProperties>
</file>